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EA" w:rsidRPr="00684993" w:rsidRDefault="0065362E" w:rsidP="00684993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  <w:r>
        <w:rPr>
          <w:sz w:val="28"/>
          <w:szCs w:val="28"/>
        </w:rPr>
        <w:t xml:space="preserve"> </w:t>
      </w:r>
      <w:r w:rsidR="00096420">
        <w:rPr>
          <w:sz w:val="28"/>
          <w:szCs w:val="28"/>
        </w:rPr>
        <w:t>18.12</w:t>
      </w:r>
      <w:r w:rsidR="007D4483">
        <w:rPr>
          <w:sz w:val="28"/>
          <w:szCs w:val="28"/>
        </w:rPr>
        <w:t>.</w:t>
      </w:r>
      <w:r>
        <w:rPr>
          <w:sz w:val="28"/>
          <w:szCs w:val="28"/>
        </w:rPr>
        <w:t xml:space="preserve">2024 </w:t>
      </w:r>
      <w:r w:rsidR="00075C03" w:rsidRPr="00075C03">
        <w:rPr>
          <w:spacing w:val="0"/>
          <w:sz w:val="28"/>
          <w:szCs w:val="28"/>
        </w:rPr>
        <w:t xml:space="preserve">на </w:t>
      </w:r>
      <w:r w:rsidR="00096420">
        <w:rPr>
          <w:spacing w:val="0"/>
          <w:sz w:val="28"/>
          <w:szCs w:val="28"/>
        </w:rPr>
        <w:t xml:space="preserve">железнодорожной станции Княжая Октябрьской </w:t>
      </w:r>
      <w:r w:rsidR="00DB477C">
        <w:rPr>
          <w:spacing w:val="0"/>
          <w:sz w:val="28"/>
          <w:szCs w:val="28"/>
        </w:rPr>
        <w:t>железной дороги – филиала ОАО «РЖД»</w:t>
      </w:r>
    </w:p>
    <w:p w:rsidR="00CB6CEA" w:rsidRDefault="00CB6CEA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2D5EC0" w:rsidRPr="002D5EC0" w:rsidRDefault="002D5EC0" w:rsidP="002D5EC0">
      <w:pPr>
        <w:pStyle w:val="20"/>
        <w:shd w:val="clear" w:color="auto" w:fill="auto"/>
        <w:spacing w:after="0" w:line="360" w:lineRule="exact"/>
        <w:ind w:left="1069"/>
        <w:contextualSpacing/>
        <w:jc w:val="left"/>
        <w:rPr>
          <w:spacing w:val="0"/>
        </w:rPr>
      </w:pPr>
    </w:p>
    <w:p w:rsidR="00DB477C" w:rsidRDefault="00DB477C" w:rsidP="00DB4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декабря 2024 года в 16 часов 12 минут (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станции Княжая Октябрьской железной дороги – филиала ОАО «РЖД» допущено столкновение хвостовой части грузового поезда № 2013 (69 вагонов, вес 6493 тонн), следовавшего с локомотивом 3ЭС5К № 855 приписки эксплуатационного локомотивного депо Кандалакша Октябрьской дирекции тяги под управлением локомотивной бригады этого же депо в составе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помощника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Р.А., с составом прибывающего пассажирского поезда № 11 сообщением Мурманск – Санкт-Петербург (населенность – 321 пассажир и 27 работников поездной бригады), следовавшего с локомотивом ЭП1 № 188 приписки эксплуатационного локомотивного депо Кандалакша Октябрьской дирекции тяги, под управлением локомотивной бригады этого же депо в составе машиниста Лейко Н.Н. и помощника машиниста </w:t>
      </w:r>
      <w:proofErr w:type="spellStart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Пузанова</w:t>
      </w:r>
      <w:proofErr w:type="spellEnd"/>
      <w:r w:rsidRPr="00DB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И.С., с последующим сходом трех вагонов пассажирского поезда (с 10 по 12 вагон с головы поезда) и четырнадцати вагонов грузового поезда (с 56 по 69 вагон с головы поезда).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расследования установлено, что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следовании грузового поезда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2013 по перегону Княжая – Ковда Октябрьской железной дороги – филиала ОАО «РЖД» в 14 часов 40 минут допущена его вынужденная остановка на 1113 км 9 (профиль пути – подъем 17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00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причине пропадания напряжения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контактной сети вследствие излома токоприемника № 1 электровоза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3ЭС5К № 855.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остановки поезда с разрядкой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рмозной магистрали на величину 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 кгс/см²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машинист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произвел отпуск автоматических тормозов поезда путем постановки управляющего органа крана машиниста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395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 положение, с последующим переводом во II поездное положение, а ручку крана вспомогательного тормоза в крайнее VI положение с созданием давления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тормозных 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цилиндрах локомотива 4,1 кгс/см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14 часов 43 минуты (через 3 минуты после остановки), согласно расшифровке электронного носителя информации № 1701642, из-за неработающих компрессоров начинается снижение давления в тормозной магистрали и уравнительном резервуаре.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 часов 51 минуту (через 11 минут после остановки) начинается снижение давления в тормозных цилиндрах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комотива, тормозной магистрали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уравнительном резервуаре.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данных стенограммы регламента переговоров по поездной радиосвязи в 14 часов 55 минут машиниста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Зычкова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осуществляет доклад ДНЦ Макаровой Н.А. о месте остановки на 1113 км ПК 9 и изломе токоприемника на задней секции локомотива 3ЭС5К № 855.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15 часов 18 минут 13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 при давлении 1,7 кгс/см²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тормозных цилиндрах локомотива, тормозной магистрали и уравнительном резервуаре, фиксируется прекращение записи на кассете регистрации КЛУБ-У.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часов 55 минут ДНЦ Макаров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Н.А. дает указание машинисту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Зычкову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 закреплении состава, после чего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часов 56 минут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ДСП железнодорожной станции Княжая дублирует машинисту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Зычкову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указание ДНЦ о необходимости закрепления состава.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часов 56 минут машини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докладывает ДСП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закреплении поезда 8 тормозными башмаками.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02 минуты машини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докладывает ДСП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закреплении состава 5 тормозными башмаками и нахождении головы поезда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1113 км ПК 9 и в 16 часов 03 минуты уточняет, что тормозные башмаки уложены с нечетной стороны (при этом по нор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мативу закрепления на уклоне </w:t>
      </w:r>
      <w:r w:rsidR="00464548"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645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00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данным весом должно быть уложено не менее 36 тормозных башмаков, при наличии на локомотиве 30 тормозных башмаков, необходимо дополнительное приведение в действие 16 ручных тормозных осей, что отражено в Памятке, утвержденной начальником эксплуатационного локомотивного депо Кандалакша 17 сентября 2024 г. № ОКТ ТЧЭ-5-2470).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08 минут 19 секунд фиксируется перекрытие входного светофора ЧД железнодо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рожной станции Княжая по 1 пути.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 часов 08 минут 29 секунд машинист </w:t>
      </w:r>
      <w:proofErr w:type="spellStart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Зычков</w:t>
      </w:r>
      <w:proofErr w:type="spellEnd"/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сообщает ДСП железнодорожной станции Княжая о том,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поезд самопроизвольно пришел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движение в сторону железнодорожной станции Княжая.</w:t>
      </w:r>
    </w:p>
    <w:p w:rsidR="007172A1" w:rsidRP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часов 09 минут пассажирский поезд № 11 перекрывает входной светофор Н железнодорожной станции Княжая.</w:t>
      </w:r>
    </w:p>
    <w:p w:rsidR="007D4483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16 часов 12 минут после самопроизвольного движения, на расстоянии 1826,7 метров от места остановки, на стрелочном переводе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 железнодорожной станции Княжая происходит столкновение хв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остовой части грузового поезда </w:t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2013 с 10-м с головы пассажирского поезда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 вагоно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№ 05114566.</w:t>
      </w:r>
    </w:p>
    <w:p w:rsidR="007172A1" w:rsidRDefault="007172A1" w:rsidP="0071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Default="0065362E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 w:rsidR="002D5EC0" w:rsidRPr="002D5EC0" w:rsidRDefault="002D5EC0" w:rsidP="002D5EC0">
      <w:pPr>
        <w:pStyle w:val="20"/>
        <w:spacing w:after="0" w:line="276" w:lineRule="auto"/>
        <w:ind w:left="1069"/>
        <w:contextualSpacing/>
        <w:jc w:val="both"/>
        <w:rPr>
          <w:spacing w:val="0"/>
        </w:rPr>
      </w:pP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В результате столкновения (по состоянию на 8 часов 30 минут 25 декабря 2024 года) за медицинской помощью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тились 60 человек, в том числе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2 работника АО «ФПК». От 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травм впоследствии скончались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2 пассажира (Семенова Елена Владимировна 1970 г.р. и Шишов Данила Евгеньевич 1995 г.р.). На стационарном лечении находятся 14 человек,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из которых один в тяжелом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десять средней тяжести, трое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в удовлетворительном состоянии.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Повреждено: 3 пассажирских вагона (№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00114439, 05114566, 00714741)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и 14 грузовых вагонов (№ 58878257, 58878547, 58893496, 58777186, 58779828, 58877994, 58895301, 58791567, 58882259, 58882465, 55001432, 58794637, 53244448, 59043364) до степени исключения;</w:t>
      </w: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2 пассажирских вагона (№ 05114756, 00519660) – в объеме текущего </w:t>
      </w:r>
      <w:proofErr w:type="spellStart"/>
      <w:r w:rsidRPr="00DB477C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 ремонта;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416 метров железнодорожного пути, 2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стрелочных перевода (№ 3 и 5), </w:t>
      </w:r>
      <w:r w:rsidR="007172A1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 xml:space="preserve">1 опора контактной сети. </w:t>
      </w:r>
    </w:p>
    <w:p w:rsidR="00DB477C" w:rsidRPr="00DB477C" w:rsidRDefault="00DB477C" w:rsidP="00DB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Полный перерыв движения поездов по железнодорожной станции составил 23 часа 38 минут.</w:t>
      </w:r>
    </w:p>
    <w:p w:rsidR="00DB477C" w:rsidRPr="00DB477C" w:rsidRDefault="00DB477C" w:rsidP="00352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77C">
        <w:rPr>
          <w:rFonts w:ascii="Times New Roman" w:eastAsia="Times New Roman" w:hAnsi="Times New Roman" w:cs="Times New Roman"/>
          <w:sz w:val="28"/>
          <w:szCs w:val="28"/>
        </w:rPr>
        <w:t>Задержано: 7 пассажирских поездов на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общее время 8 часов 58 минут, 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br/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6 пригородных поездов на общее время 2 часа</w:t>
      </w:r>
      <w:r w:rsidR="003525E4">
        <w:rPr>
          <w:rFonts w:ascii="Times New Roman" w:eastAsia="Times New Roman" w:hAnsi="Times New Roman" w:cs="Times New Roman"/>
          <w:sz w:val="28"/>
          <w:szCs w:val="28"/>
        </w:rPr>
        <w:t xml:space="preserve"> 30 минут и 13 грузовых поездов </w:t>
      </w:r>
      <w:r w:rsidRPr="00DB477C">
        <w:rPr>
          <w:rFonts w:ascii="Times New Roman" w:eastAsia="Times New Roman" w:hAnsi="Times New Roman" w:cs="Times New Roman"/>
          <w:sz w:val="28"/>
          <w:szCs w:val="28"/>
        </w:rPr>
        <w:t>на общее время 27 часов 43 минуты.</w:t>
      </w:r>
    </w:p>
    <w:p w:rsidR="00DB477C" w:rsidRDefault="00DB477C" w:rsidP="00DB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ричиной транспортного происшествия явилось самопроизвольное движение грузового поезда № 2013 и его последующее столкновение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с пассажирским поездом № 11, вследствие нарушения локомотивной бригадой эксплуатационного локомотивного депо Кандалакша Октябрьской дирекции тяги в составе машиниста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Зычкова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А.Н. и помощника машиниста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Садыгова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Р.А. порядка закрепления состава грузового поезда № 2013 тормозными башмаками менее установленных норм при его вынужденной остановке на перегоне.</w:t>
      </w:r>
    </w:p>
    <w:p w:rsidR="003525E4" w:rsidRDefault="003525E4" w:rsidP="00FD3B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840386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Машинист эксплуатационного локомотивного депо Кандалакша Октябрьской дирекции тяги - структурного подразделения Дирекции тяги – филиала ОАО «РЖД» Кандалакша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Зычков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А.Н. в нарушение требований: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от 10 января 2003 г. № 17-ФЗ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Федерации», не обеспечил безопасность движения и эксплуатации железнодорожного транспорта;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66 Приложения № 2 к Правилам технической эксплуатации, утвержденных приказом Минтра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нса России от 23.06.2022 № 250 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пункта 5.1 Регламента взаимодействия работников связанных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с движением поездов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утвержденного распоряжением ОАО «РЖД»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от 12 декабря 2017 г. № 2580р (далее – Регламент), после вынужденной остановки на 1113 км ПК 9 перегона Княжая – Ковда не объявил немедленно установленным порядком о факте и причине остановки поезда на перегоне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ДСП, ДНЦ и машинистам поездов, следующих по перегону;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66 Приложения № 2 к Правилам, пункта 14.5 Регламента, при невозможности устранения возникшей неисправности по истечении 20 минут после остановки поезда не дал указание помощнику машиниста на закрепление грузового поезда тормозными башмаками в необходимом количестве и ручными тормозами вагонов, не своевременно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достоверно доложил ДСП и ДНЦ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о закреплении поезда и количестве уложенных тормозных башмаков;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пунктов 5 и 7 Раздела I Правил, пункта 15.8 Должностной инструкции для работников локомотивных бригад эксплуатационных локомотивных депо Дирекции тяги, утвержденной распоряжением ОАО «РЖД» от 25 декабря 2017 г. </w:t>
      </w:r>
      <w:r w:rsidRPr="003525E4">
        <w:rPr>
          <w:rFonts w:ascii="Times New Roman" w:eastAsia="Times New Roman" w:hAnsi="Times New Roman" w:cs="Times New Roman"/>
          <w:sz w:val="28"/>
          <w:szCs w:val="28"/>
        </w:rPr>
        <w:lastRenderedPageBreak/>
        <w:t>№ 2714р (далее – Должностной инструкции № 2714р), при выявлении неисправности на локомотиве не принял необходимых мер к ее оперативному устранению;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67 Приложения № 2 к 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лам, допустил падение давления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в главном резервуаре электровоза 3ЭС5К № 855 и в тормозной магистрали поезда № 2013 ниже установленных норм.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Помощник машиниста эксплуатационного локомотивного депо Кандалакша Октябрьской дирекции тяги - структурного подразделения Дирекции тяги – филиала ОАО «РЖД» </w:t>
      </w:r>
      <w:proofErr w:type="spellStart"/>
      <w:r w:rsidRPr="003525E4">
        <w:rPr>
          <w:rFonts w:ascii="Times New Roman" w:eastAsia="Times New Roman" w:hAnsi="Times New Roman" w:cs="Times New Roman"/>
          <w:sz w:val="28"/>
          <w:szCs w:val="28"/>
        </w:rPr>
        <w:t>Садыгов</w:t>
      </w:r>
      <w:proofErr w:type="spellEnd"/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 Р.А. в нарушение требований: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пункта 2 статьи 20 Федерального закона от 10 января 2003 г.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«О железнодорожном транспорте в Российской Федерации», не обеспечил безопасность движения и эксплуатации железнодорожного транспорта;</w:t>
      </w:r>
    </w:p>
    <w:p w:rsidR="003525E4" w:rsidRP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>пунктов 5 и 7 Раздела I Правил, пунк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15.8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№ 2714р, при выявлении неисправности на локомотиве не принял необходимых мер к ее оперативному устранению;</w:t>
      </w:r>
    </w:p>
    <w:p w:rsidR="003525E4" w:rsidRDefault="003525E4" w:rsidP="003525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5E4">
        <w:rPr>
          <w:rFonts w:ascii="Times New Roman" w:eastAsia="Times New Roman" w:hAnsi="Times New Roman" w:cs="Times New Roman"/>
          <w:sz w:val="28"/>
          <w:szCs w:val="28"/>
        </w:rPr>
        <w:t xml:space="preserve">пункта 44 Приложения № 2 к Правилам технического обслуживания тормозного оборудования и управления тормозами железнодорожного подвижного состава, утвержденных Советом по железнодорожному транспорту государств-участников Содружества (Протокол № 60 от 6-7 мая 2014 г.), для удержания состава поезда № 2013 на месте при норме не менее 36 тормозных башмаков, наличии на локомотиве 30 тормозных башмаков и необходимости приведения в действие 16 ручных тормозных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осей, уложил под вагоны только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525E4">
        <w:rPr>
          <w:rFonts w:ascii="Times New Roman" w:eastAsia="Times New Roman" w:hAnsi="Times New Roman" w:cs="Times New Roman"/>
          <w:sz w:val="28"/>
          <w:szCs w:val="28"/>
        </w:rPr>
        <w:t>5 тормозных башмаков.</w:t>
      </w:r>
    </w:p>
    <w:p w:rsidR="003525E4" w:rsidRDefault="003525E4" w:rsidP="005D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7B6621" w:rsidRPr="005D27A7" w:rsidRDefault="005D27A7" w:rsidP="005D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декабря 2014 г. № 344, данное событие, связанное с нарушением правил безопасности движения и эксплуатации железнодорожного транспорта, классифицировать как </w:t>
      </w:r>
      <w:r w:rsidRPr="005D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621" w:rsidRDefault="007B6621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CB6CEA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A"/>
    <w:rsid w:val="00075C03"/>
    <w:rsid w:val="00096420"/>
    <w:rsid w:val="0012730C"/>
    <w:rsid w:val="001541E3"/>
    <w:rsid w:val="001715E3"/>
    <w:rsid w:val="001A1634"/>
    <w:rsid w:val="00235C63"/>
    <w:rsid w:val="00292738"/>
    <w:rsid w:val="002D5EC0"/>
    <w:rsid w:val="0030066B"/>
    <w:rsid w:val="003063C0"/>
    <w:rsid w:val="003525E4"/>
    <w:rsid w:val="0037140D"/>
    <w:rsid w:val="003C34F4"/>
    <w:rsid w:val="00404837"/>
    <w:rsid w:val="00464548"/>
    <w:rsid w:val="004A3F25"/>
    <w:rsid w:val="004C090C"/>
    <w:rsid w:val="00542898"/>
    <w:rsid w:val="005927DB"/>
    <w:rsid w:val="005A4C23"/>
    <w:rsid w:val="005D27A7"/>
    <w:rsid w:val="00607432"/>
    <w:rsid w:val="0065362E"/>
    <w:rsid w:val="00664CE2"/>
    <w:rsid w:val="00684993"/>
    <w:rsid w:val="00685429"/>
    <w:rsid w:val="006F726F"/>
    <w:rsid w:val="007172A1"/>
    <w:rsid w:val="00790165"/>
    <w:rsid w:val="007A2954"/>
    <w:rsid w:val="007B6621"/>
    <w:rsid w:val="007D4483"/>
    <w:rsid w:val="007D5EA5"/>
    <w:rsid w:val="00816038"/>
    <w:rsid w:val="00826C71"/>
    <w:rsid w:val="00830FC4"/>
    <w:rsid w:val="00840386"/>
    <w:rsid w:val="008500BE"/>
    <w:rsid w:val="00926752"/>
    <w:rsid w:val="00931700"/>
    <w:rsid w:val="009732B4"/>
    <w:rsid w:val="00B33543"/>
    <w:rsid w:val="00B63320"/>
    <w:rsid w:val="00B91F94"/>
    <w:rsid w:val="00C55AC7"/>
    <w:rsid w:val="00C82ABF"/>
    <w:rsid w:val="00CB6CEA"/>
    <w:rsid w:val="00CF3C21"/>
    <w:rsid w:val="00DB477C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D3349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C256-7FDD-4D5E-AA35-389AAD2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C993-6C23-453E-807B-D27E750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201910134006</dc:creator>
  <cp:lastModifiedBy>Lenovo</cp:lastModifiedBy>
  <cp:revision>2</cp:revision>
  <cp:lastPrinted>2024-11-20T08:51:00Z</cp:lastPrinted>
  <dcterms:created xsi:type="dcterms:W3CDTF">2025-06-16T09:53:00Z</dcterms:created>
  <dcterms:modified xsi:type="dcterms:W3CDTF">2025-06-16T09:53:00Z</dcterms:modified>
  <dc:language>ru-RU</dc:language>
</cp:coreProperties>
</file>